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7"/>
          <w:szCs w:val="27"/>
        </w:rPr>
        <w:t>ՀԱՅԱՍՏԱՆԻ ՀԱՆՐԱՊԵՏՈՒԹՅԱՆ ԿԱՌԱՎԱՐՈՒԹՅՈՒՆ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36"/>
          <w:szCs w:val="36"/>
        </w:rPr>
        <w:t>Ո Ր Ո Շ ՈՒ Մ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28 ապրիլի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2011 թվականի N 700-Ն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ԲԱՐՁՐԱԳՈՒՅՆ ՈՒՍՈՒՄՆԱԿԱՆ ՀԱՍՏԱՏՈՒԹՅՈՒՆՆԵՐ ՕՏԱՐԵՐԿՐՅԱ ՔԱՂԱՔԱՑԻՆԵՐԻ ԸՆԴՈՒՆԵԼՈՒԹՅԱՆ ԿԱՐԳԸ ՀԱՍՏԱՏԵԼՈՒ ՄԱՍԻՆ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«Կրթության մասին» Հայաստանի Հանրապետության օրենքի 6-րդ հոդվածի և «Բարձրագույն և հետբուհական մասնագիտական կրթության մասին» Հայաստանի Հանրապետության օրենքի 5-րդ հոդվածի 3-րդ մասերին համապատասխան` Հայաստանի Հանրապետության կառավարությունը</w:t>
      </w: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B0267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որոշում է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1. Հաստատել Հայաստանի Հանրապետության բարձրագույն ուսումնական հաստատություններ օտարերկրյա քաղաքացիների ընդունելության կարգը` համաձայն հավելվածի: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2. Սույն որոշումն ուժի մեջ է մտնում պաշտոնական հրապարակմանը հաջորդող օրվանից: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6B0267" w:rsidRPr="006B0267" w:rsidTr="006B0267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6B0267" w:rsidRPr="006B0267" w:rsidRDefault="006B0267" w:rsidP="006B026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Հայաստանի Հանրապետության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br/>
              <w:t>վարչապետ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0267" w:rsidRPr="006B0267" w:rsidRDefault="006B0267" w:rsidP="006B0267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</w:rPr>
              <w:t>Տ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</w:rPr>
              <w:t>Սարգ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սյան</w:t>
            </w:r>
          </w:p>
        </w:tc>
      </w:tr>
      <w:tr w:rsidR="006B0267" w:rsidRPr="006B0267" w:rsidTr="006B0267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6B0267" w:rsidRPr="006B0267" w:rsidRDefault="006B0267" w:rsidP="006B02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:rsidR="006B0267" w:rsidRPr="006B0267" w:rsidRDefault="006B0267" w:rsidP="006B02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2011 թ. հունիսի 1</w:t>
            </w:r>
            <w:r w:rsidRPr="006B02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Երևան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0267" w:rsidRPr="006B0267" w:rsidRDefault="006B0267" w:rsidP="006B0267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6B0267" w:rsidRPr="006B0267" w:rsidTr="006B0267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267" w:rsidRPr="006B0267" w:rsidRDefault="006B0267" w:rsidP="006B026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B02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>Հավելված</w:t>
            </w:r>
          </w:p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>ՀՀ կառավարության 2011 թվականի</w:t>
            </w:r>
          </w:p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B0267">
              <w:rPr>
                <w:rFonts w:ascii="Calibri" w:eastAsia="Times New Roman" w:hAnsi="Calibri" w:cs="Calibri"/>
                <w:b/>
                <w:bCs/>
                <w:sz w:val="15"/>
                <w:szCs w:val="15"/>
              </w:rPr>
              <w:t> 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sz w:val="15"/>
                <w:szCs w:val="15"/>
              </w:rPr>
              <w:t>ապրիլի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 xml:space="preserve"> 28-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sz w:val="15"/>
                <w:szCs w:val="15"/>
              </w:rPr>
              <w:t>ի</w:t>
            </w:r>
            <w:r w:rsidRPr="006B0267">
              <w:rPr>
                <w:rFonts w:ascii="Calibri" w:eastAsia="Times New Roman" w:hAnsi="Calibri" w:cs="Calibri"/>
                <w:b/>
                <w:bCs/>
                <w:sz w:val="15"/>
                <w:szCs w:val="15"/>
              </w:rPr>
              <w:t> 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>N 700-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sz w:val="15"/>
                <w:szCs w:val="15"/>
              </w:rPr>
              <w:t>Ն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 xml:space="preserve"> </w:t>
            </w:r>
            <w:r w:rsidRPr="006B0267">
              <w:rPr>
                <w:rFonts w:ascii="Arial Unicode" w:eastAsia="Times New Roman" w:hAnsi="Arial Unicode" w:cs="Arial Unicode"/>
                <w:b/>
                <w:bCs/>
                <w:sz w:val="15"/>
                <w:szCs w:val="15"/>
              </w:rPr>
              <w:t>որոշմա</w:t>
            </w:r>
            <w:r w:rsidRPr="006B0267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>ն</w:t>
            </w:r>
          </w:p>
        </w:tc>
      </w:tr>
    </w:tbl>
    <w:p w:rsidR="006B0267" w:rsidRPr="006B0267" w:rsidRDefault="006B0267" w:rsidP="006B0267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6B0267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 Ա Ր Գ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ԲԱՐՁՐԱԳՈՒՅՆ ՈՒՍՈՒՄՆԱԿԱՆ ՀԱՍՏԱՏՈՒԹՅՈՒՆՆԵՐ ՕՏԱՐԵՐԿՐՅԱ ՔԱՂԱՔԱՑԻՆԵՐԻ ԸՆԴՈՒՆԵԼՈՒԹՅԱՆ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I. ԸՆԴՀԱՆՈՒՐ ԴՐՈՒՅԹՆԵՐ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1. Սույն կարգով սահմանվում են օտարերկրյա քաղաքացիների (այսուհետ` օտարերկրացիներ) Հայաստանի Հանրապետության բարձրագույն ուսումնական հաստատություններ և հետբուհական կրթական ծրագրեր իրականացնող կազմակերպություններ (այսուհետ` ուսումնական հաստատություններ) ընդունելության կարգը և պայմանները։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2. Սույն կարգի նպատակներն են`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1) Հայաստանի Հանրապետության ուսումնական հաստատություններում օտարերկրացիների համար կրթությունը մատչելի դարձնելը.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ելնելով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ժողովուրդների միջև հարգանքի և փոխըմբռնման ոգով դաստիարակելու անհրաժեշտությունից` երիտասարդության շրջանում հայ մշակութային ժառանգության նկատմամբ հետաքրքրության առաջացման նպատակով համապատասխան պայմանների ստեղծումը, հայագիտության զարգացմանը նպաստելը: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3. Սույն կարգով Հայաստանի Հանրապետության ուսումնական հաստատություններ ընդունված ուսանողների համար ուսուցումը կարող է կազմակերպվել գրական հայերենով կամ օտար լեզուներով: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II. ՕՏԱՐԵՐԿՐԱՑԻՆԵՐԻ ԸՆԴՈՒՆԵԼՈՒԹՅԱՆ ԿԱԶՄԱԿԵՐՊՄԱՆ ԿԱՐԳԸ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lastRenderedPageBreak/>
        <w:t>4. Օտարերկրացիները բարձրագույն և հետբուհական մասնագիտական կրթություն կարող են ստանալ «Կրթության մասին» և «Բարձրագույն և հետբուհական մասնագիտական կրթության մասին» Հայաստանի Հանրապետության օրենքներով նախատեսված բարձրագույն և հետբուհական հիմնական և լրացուցիչ կրթական ծրագրերով` ուսուցման առկա, հեռակա և հեռավար (դիստանցիոն) ձևերով, հաստատված մասնագիտությունների ցանկին համապատասխան (բացի ռազմական ու ոստիկանական բարձրագույն և հետբուհական մասնագիտական կրթությունից):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5. Օտարերկրացիները կարող են դիմել Հայաստանի Հանրապետության ուսումնական հաստատություններ նաև ընդհանուր հիմունքներով` դիմորդի փաստաթղթերը Հայաստանի Հանրապետության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br/>
        <w:t>կրթության և գիտության նախարարության (այսուհետ` նախարարություն) կողմից փորձաքննությունից` փաստաթղթում առկա տեղեկատվության իսկության ստուգումից և հյուպատոսական վավերացման առկայությունը ճշտելուց, ինչպես նաև հաշվառելուց, միասնական տեղեկատվական բանկի ստեղծումից հետո: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6. Դիմորդների փաստաթղթերի հաշվառումը և փորձաքննությունը կատարվում են նախարարության կողմից: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7.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Սույն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կարգով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բակալավրի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որակավորման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աստիճան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ստանալու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համար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բարձրագույն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ուսումնական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հաստատություն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կարող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են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դիմել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այն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օտարերկրացիները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ովքեր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ստացել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են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6B0267">
        <w:rPr>
          <w:rFonts w:ascii="Arial Unicode" w:eastAsia="Times New Roman" w:hAnsi="Arial Unicode" w:cs="Arial Unicode"/>
          <w:color w:val="000000"/>
          <w:sz w:val="21"/>
          <w:szCs w:val="21"/>
        </w:rPr>
        <w:t>Հայաստ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անի Հանրապետությունում առնվազն միջնակարգ կրթություն կամ Հայաստանի Հանրապետության առնվազն միջնակարգ կրթության մակարդակին համապատասխան կրթություն և ունեն նշված կրթությունը հավաստող ավարտական փաստաթուղթ (ատեստատ, վկայական):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8. Սույն կարգով մագիստրոսի որակավորման աստիճան ստանալու համար ուսումնական հաստատություն կարող են դիմել այն օտարերկրացիները, ովքեր ստացել են Հայաստանի Հանրապետության առնվազն բակալավրի, դիպլոմավորված մասնագետի կամ մագիստրոսի որակավորման աստիճանին համապատասխան կրթություն և ունեն նշված կրթությունը հավաստող ավարտական փաստաթուղթ (դիպլոմ)` Հայաստանի Հանրապետության կրթության և գիտության նախարարի 2007 թվականի դեկտեմբերի 6-ի «Հայաստանի Հանրապետության բարձրագույն ուսումնական հաստատություններում մագիստրատուրայի ընդունելության և ուսուցման կարգը հաստատելու մասին» N 1193-Ն հրամանով հաստատված կարգին համապատասխան:</w:t>
      </w:r>
      <w:proofErr w:type="gramEnd"/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9. Սույն կարգով հետազոտողի կրթական ծրագրով ասպիրանտուրայում ուսանելու համար ուսումնական հաստատություն կարող են դիմել այն օտարերկրացիները, ովքեր ունեն Հայաստանի Հանրապետության առնվազն դիպլոմավորված մասնագետի կամ մագիստրոսի կրթական աստիճանին համապատասխան կրթություն և ունեն նշված կրթությունը հավաստող փաստաթուղթ (դիպլոմ):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10. Բակալավրի կրթական ծրագրով կրթություն ստանալու համար օտարերկրացի դիմորդների ընդունելությունն իրականացվում է դիմորդների փաստաթղթերի ուսումնասիրության և գիտելիքների ստուգման (այդ թվում` նաև հետագա ուսուցման լեզվի իմացության) հիման վրա: Հետագա ուսուցման լեզվին և բարձրագույն ուսումնական հաստատության համապատասխան մասնագիտության ընդունելության համար նախատեսված քննական առարկաներին չտիրապետող օտարերկրացիները պետք է ուսուցումն անցնեն Հայաստանի Հանրապետության ուսումնական հաստատության նախապատրաստական դասընթացում`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գիտելիքների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ստուգումների արդյունքների հիման վրա դիմորդները կարող են ընդունվել առաջին կուրս.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2) գիտելիքների ստուգումն անցկացվում է տվյալ բարձրագույն ուսումնական հաստատության կողմից Հայաստանի Հանրապետության օրենսդրության պահանջներին համապատասխան` բուհի կողմից սահմանված գիտելիքների ստուգման կարգով և Հայաստանի Հանրապետության միջնակարգ կրթական ծրագրով: Գիտելիքների ստուգման կարգը և առարկայական ծրագրերը ներկայացվում են նախարարություն` մինչև տվյալ տարվա դիմորդների փաստաթղթերն ընդունելու ժամկետի սկիզբը (ժամկետները հաստատվում են Հայաստանի Հանրապետության կրթության և գիտության նախարարի հրամանով):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lastRenderedPageBreak/>
        <w:t>11. Մագիստրոսի կրթական ծրագրով ուսանելու համար դիմած օտարերկրացիների ընդունելությունն իրականացվում է դիմորդների փաստաթղթերի ուսումնասիրության հիման վրա: Հետագա ուսուցման լեզվին չտիրապետող օտարերկրացիները պետք է ուսուցման դասընթացն անցնեն Հայաստանի Հանրապետության ուսումնական հաստատության նախապատրաստական դասընթացում: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12. Հետազոտողի կրթական ծրագրով ուսանելու համար դիմած օտարերկրացիների ընդունելությունն իրականացվում է ուսումնական հաստատության կողմից Հայաստանի Հանրապետության օրենսդրության պահանջներին համապատասխան հաստատված կարգով` դիմորդների փաստաթղթերի ուսումնասիրության, ինչպես նաև դիմորդի կողմից ներկայացված գիտական ռեֆերատի վերաբերյալ տվյալ ուսումնական հաստատությունների դրական կարծիքի հիման վրա: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13. Բակալավրի և մագիստրոսի կրթական ծրագրերով երկրորդ մասնագիտություն ստանալու համար դիմած օտարերկրացիների ընդունելության ժամկետը, կուրսը և մյուս պայմանները սահմանում է դիմումները քննարկելու նպատակով ստեղծվող ատեստավորման հանձնաժողովը, որը ձևավորվում է Հայաստանի Հանրապետության կրթության և գիտության նախարարի 2006 թվականի օգոստոսի 15-ի «Հայաստանի Հանրապետության բարձրագույն մասնագիտական ուսումնական հաստատություններում երկրորդ մասնագիտություն ստանալու մասին» N 671-Ն հրամանով հաստատված կարգին համապատասխան: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14. Օտարերկրացիներն ուսումնական հաստատություններում կարող են սովորել`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պայմանագրային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հիմունքներով (վճարովի).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միջպետական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միջգերատեսչական պայմանագրերով կամ համաձայնագրերով՝ պետության կողմից ուսանողական նպաստների ձևով ուսման վարձի լրիվ փոխհատուցմամբ (անվճար) օտարերկրացիներին տրամադրվող տեղերի շրջանակներում.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3) Հայաստանի Հանրապետության կառավարության կողմից սփյուռքահայերի ընդունելության համար տրամադրված` պետության կողմից ուսանողական նպաստների ձևով ուսման վարձի լրիվ փոխհատուցմամբ (անվճար) տեղերի սահմաններում: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15. Սույն կարգով դիմորդների համար վճարովի տեղերի թիվը չի սահմանափակվում, եթե այլ բան նախատեսված չէ Հայաստանի Հանրապետության օրենսդրությամբ և ուսումնական հաստատության կանոնադրությամբ: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16. Սույն կարգով Հայաստանի Հանրապետության ուսումնական հաստատություններ դիմորդների ընդունելությունն իրականացվում է նախարարության կողմից փաստաթղթերի փորձաքննությունից` փաստաթղթում առկա տեղեկատվության իսկության ստուգումից և հյուպատոսական վավերացման առկայությունը ճշտելուց, ինչպես նաև հաշվառելուց, միասնական տեղեկատվական բանկի ստեղծումից հետո, Հայաստանի Հանրապետության կրթության և գիտության նախարարի ուղեգիր-նամակների հիման վրա` Հայաստանի Հանրապետության ուսումնական հաստատության ղեկավարի հրամանով: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17. Սփյուռքահայերին պետության կողմից ուսանողական նպաստների ձևով ուսման վարձի լրիվ փոխհատուցմամբ (անվճար) առկա ուսուցմամբ բակալավրիատի կրթական ծրագրով ընդունելության տեղերի բաշխման ժամանակ նախապատվությունը տրվում է սփյուռքի համար առաջնային համարվող հայագիտական, մանկավարժական և արվեստի բնագավառի մասնագիտություններին: Սփյուռքահայերին պետության կողմից տրամադրվող ուսանողական նպաստների ձևով ուսման վարձի լրիվ փոխհատուցմամբ (անվճար) առկա ուսուցմամբ բակալավրի կրթական ծրագրով ընդունելության տեղերի բաշխումն իրականացնում է նախարարությունը` Հայաստանի Հանրապետության կրթության և գիտության նախարարի հրամանով ստեղծվող հանձնաժողովի կողմից:</w:t>
      </w:r>
      <w:proofErr w:type="gramEnd"/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18. Սփյուռքահայերին պետության կողմից ուսանողական նպաստների ձևով ուսման վարձի լրիվ փոխհատուցմամբ (անվճար) առկա ուսուցմամբ բակալավրի կրթական ծրագրով ընդունելության տեղերը տրամադրվում են տվյալ կրթական ծրագրի համար որպես նպատակային` միայն տվյալ բարձրագույն ուսումնական հաստատությունում և տվյալ մասնագիտության գծով ուսումնառության ամբողջ ժամանակահատվածի համար: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19. Սույն կարգով ընդունելության ժամկետները սահմանվում են Հայաստանի Հանրապետության կրթության և գիտության նախարարի հրամանով: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lastRenderedPageBreak/>
        <w:t>III. ՆԱԽԱՊԱՏՐԱՍՏԱԿԱՆ ԴԱՍԸՆԹԱՑՆԵՐԻ ԿԱԶՄԱԿԵՐՊՈՒՄԸ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20. Նախապատրաստական դասընթացների առարկայական ծրագրերը, գնահատման համակարգը մշակվում ու հաստատվում են բարձրագույն ուսումնական հաստատությունների կողմից` համաձայնեցնելով նախարարության հետ, և ներկայացվում են նախարարություն: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21. Նախապատրաստական դասընթացում ուսանող օտարերկրացիները համարվում են տվյալ բարձրագույն ուսումնական հաստատության ուսանողներ: Նախապատրաստական դասընթացներն</w:t>
      </w: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br/>
        <w:t>իրականացվում են միայն առկա ուսուցման ձևով, և դրանց տևողությունը պետք է կազմի առնվազն 6 ամիս: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22. Նախապատրաստական դասընթացից հեռացված կամ ազատված ուսանողները նախապատրաստական դասընթացում չեն վերականգնվում: Նախապատրաստական դասընթացից տեղափոխություն այլ բուհի նախապատրաստական դասընթաց չի թույլատրվում: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23. Նախապատրաստական դասընթացում ուսուցումն ավարտվում է ավարտական քննություններով, որոնք ներառում են տվյալ մասնագիտության ընդունելության քննություններով նախատեսված առարկաները: Նախապատրաստական դասընթացի ավարտական քննությունների վերահանձնում չի թույլատրվում` բացառությամբ հիվանդության պատճառով քննությանը չներկայանալու դեպքերի՝ համապատասխան տեղեկանքի առկայության դեպքում: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24. Նախապատրաստական դասընթացի ավարտական քննություններից դրական գնահատական ստացած ուսանողներին տրվում է տվյալ բարձրագույն ուսումնական հաստատության համապատասխան ավարտական փաստաթուղթ (վկայական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)`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համապատասխան ներդիրով: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25. Նախապատրաստական դասընթացի ավարտական քննությունները հաջողությամբ հանձնած ուսանողները հրամանագրվում են առաջին կուրս: Նախապատրաստական դասընթացն ավարտելիս «անբավարար» գնահատականներ ստացած ուսանողներին տրվում է համապատասխան տեղեկանք: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26. Մեկ բարձրագույն ուսումնական հաստատության նախապատրաստական դասընթացի վկայականը կարող է հիմք հանդիսանալ մեկ այլ բարձրագույն ուսումնական հաստատությունում ուսումն առաջին կուրսում շարունակելու համար` ընդունելության համար սահմանված և նախապատրաստական դասընթացում ուսանած առարկաների համապատասխանության դեպքում և վերջինիս ղեկավարի համաձայնությամբ: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IV. ՕՏԱՐԵՐԿՐԱՑԻՆԵՐԻ ՈՒՍՈՒՑՄԱՆ ԿԱԶՄԱԿԵՐՊՄԱՆ ՊԱՅՄԱՆՆԵՐԸ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27. Օտարերկրացիների ուսուցումը, հեռացումը (ազատումը) և վերականգնումը, շարժունությունն իրականացվում են Հայաստանի Հանրապետությունում գործող կարգերին համապատասխան: Սույն կարգով ընդունված ուսանողների հեռացման (ազատման) և շարժունության մասին տեղեկություններն ուսումնական հաստատությունները ներկայացնում են նախարարություն՝ համապատասխան որոշում ընդունելուց հետո, երկշաբաթյա ժամկետում: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28. Յուրաքանչյուր ուսումնական տարվա ընդունելության ավարտից հետո` երկշաբաթյա ժամկետում ուսումնական հաստատությունները Հայաստանի Հանրապետության կրթության և գիտության նախարարություն են ներկայացնում ընդհանուր հիմունքներով ընդունված օտարերկրացիների և սույն կարգով ընդունվածների մասին տեղեկատվություն։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29. Ուսումնական հաստատությունն ապահովում է օտարերկրացու հետ կնքվող պայմանագրում Հայաստանի Հանրապետության մուտքի արտոնագիր և ժամանակավոր կացության կարգավիճակ ստանալու վերաբերյալ Հայաստանի Հանրապետության օրենսդրության պահանջների մասին առանձին դրույթի ներառումը: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30. Օտար լեզուներով ուսուցում կազմակերպող ուսումնական հաստատությունը`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մասնագիտությամբ դասավանդվող հիմնական առարկաների գծով ապահովում է նախարարության կողմից յուրաքանչյուր երեք տարին մեկ անգամ ատեստավորված, օտար լեզվով դասավանդելու երաշխավորություն ստացած կամ միջազգայնորեն ընդունված լեզվի իմացության մասին փաստաթուղթ ներկայացրած մասնագետներով.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lastRenderedPageBreak/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կազմակերպում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վերապատրաստման դասընթացներ` օտար լեզվով դասավանդող մասնագետների համար: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V. ՓԱՍՏԱԹՂԹԵՐԸ ՆԵՐԿԱՅԱՑՆԵԼՈՒ ԵՎ ԱՆՁՆԱԿԱՆ ԳՈՐԾԸ ՎԱՐԵԼՈՒ ԿԱՐԳԸ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31. Սույն կարգին համապատասխան ուսումնական հաստատություններ ընդունվող դիմորդները ներկայացնում են հետևյալ փաստաթղթերը`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դիմում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` Հայաստանի Հանրապետության կրթության և գիտության նախարարի անունով.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նախարարության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կողմից տրամադրված դիմում-հարցաթերթիկ` համաձայն ձևի.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բժշկական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տեղեկանք ընդհանուր առողջական վիճակի մասին: Սույն տեղեկանքը կարող է տրված լինել նաև Հայաստանի Հանրապետության բժշկական կազմակերպությունների կողմից.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4)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անձնագրի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կամ ծննդյան վկայականի բոլոր էջերի պատճենները և (կամ) մկրտության վկայականը.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5)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կրթական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աստիճանի ավարտական փաստաթղթի պատճենը.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6) 3 x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4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չափսի 4 լուսանկար.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7)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ինքնակենսագրություն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(CV)` հայերենով, ռուսերենով կամ անգլերենով.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8)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հետբուհական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մասնագիտական կրթություն ստանալու համար՝ ընտրած մասնագիտության թեմայով գիտական ռեֆերատ` 20 էջի սահմաններում, հայերենով, ռուսերենով կամ անգլերենով: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32. Սույն կարգի 31-րդ կետի 4-րդ և 5-րդ ենթակետերով նախատեսված փաստաթղթերն ընդունվում են քննարկման` օտարերկրյա պետությունում Հայաստանի Հանրապետության դիվանագիտական ներկայացուցչության կողմից հյուպատոսական վավերացման առկայության դեպքում, եթե այլ բան նախատեսված չէ Հայաստանի Հանրապետության օրենքներով կամ միջազգային պայմանագրերով: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33. Փաստաթղթերը նախարարություն ներկայացվում են`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դիմորդի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կողմից անձամբ կամ նրա լիազորված անձի կողմից.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բարձրագույն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ուսումնական հաստատության կողմից.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օտարերկրյա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պետություններում Հայաստանի Հանրապետության դիվանագիտական ներկայացուցչությունների միջոցով.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4)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փոստով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(այդ թվում` էլեկտրոնային փոստով)` նախարարության պաշտոնական հասցեով: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34. Ներկայացված դիմումը կարող է մերժվել, եթե սույն կարգի 31-րդ կետում նշված փաստաթղթերից որևէ մեկը պատշաճ կերպով չի ներկայացվել, կամ փաստաթղթերը սահմանված ժամկետում չեն ամբողջացվել, ինչպես նաև սույն կարգի 16-րդ կետի պահանջներին չհամապատասխանելու դեպքում: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35. Հայաստանի Հանրապետության ուսումնական հաստատությունում պահվող յուրաքանչյուր օտարերկրացու և սույն կարգով ընդունված ուսանողի անձնական գործում պետք է լինեն նաև հետևյալ տեղեկությունները`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ուսումնառության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տարիների ընթացքում քաղաքացիության փոփոխության կամ Հայաստանի Հանրապետության երկքաղաքացիություն ձեռք բերելու դեպքում՝ նոր անձնագրի պատճենը.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gramStart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>ուսումնառության</w:t>
      </w:r>
      <w:proofErr w:type="gramEnd"/>
      <w:r w:rsidRPr="006B0267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տարիների ընթացքում օտարերկրացիներին վերաբերող փաստաթղթերի (որոշումներ, հրամաններ և այլն) պատճենները:</w:t>
      </w:r>
    </w:p>
    <w:p w:rsidR="006B0267" w:rsidRPr="006B0267" w:rsidRDefault="006B0267" w:rsidP="006B026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B0267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6B0267" w:rsidRPr="006B0267" w:rsidTr="006B0267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Հայաստանի Հանրապետության</w:t>
            </w:r>
          </w:p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կառավարության աշխատակազմի</w:t>
            </w:r>
          </w:p>
          <w:p w:rsidR="006B0267" w:rsidRPr="006B0267" w:rsidRDefault="006B0267" w:rsidP="006B0267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ղեկավար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0267" w:rsidRPr="006B0267" w:rsidRDefault="006B0267" w:rsidP="006B0267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B0267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Դ. Սարգսյան</w:t>
            </w:r>
          </w:p>
        </w:tc>
      </w:tr>
    </w:tbl>
    <w:p w:rsidR="00352CFF" w:rsidRPr="006F1CA1" w:rsidRDefault="00352CFF" w:rsidP="00352CFF">
      <w:pPr>
        <w:rPr>
          <w:rFonts w:ascii="Sylfaen" w:hAnsi="Sylfaen"/>
          <w:lang w:val="hy-AM"/>
        </w:rPr>
      </w:pPr>
      <w:bookmarkStart w:id="0" w:name="_GoBack"/>
      <w:bookmarkEnd w:id="0"/>
    </w:p>
    <w:sectPr w:rsidR="00352CFF" w:rsidRPr="006F1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B"/>
    <w:rsid w:val="00022BF9"/>
    <w:rsid w:val="00032746"/>
    <w:rsid w:val="0008567B"/>
    <w:rsid w:val="00092D8D"/>
    <w:rsid w:val="001D2434"/>
    <w:rsid w:val="002847E3"/>
    <w:rsid w:val="002855C5"/>
    <w:rsid w:val="00352CFF"/>
    <w:rsid w:val="003A02B5"/>
    <w:rsid w:val="00665917"/>
    <w:rsid w:val="006B0267"/>
    <w:rsid w:val="006F1CA1"/>
    <w:rsid w:val="00723769"/>
    <w:rsid w:val="007C371E"/>
    <w:rsid w:val="007F38BE"/>
    <w:rsid w:val="00844AB5"/>
    <w:rsid w:val="00900394"/>
    <w:rsid w:val="00BB37AD"/>
    <w:rsid w:val="00C12E06"/>
    <w:rsid w:val="00C97C60"/>
    <w:rsid w:val="00CA370B"/>
    <w:rsid w:val="00CD255E"/>
    <w:rsid w:val="00EE1D48"/>
    <w:rsid w:val="00F13FDE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7366"/>
  <w15:chartTrackingRefBased/>
  <w15:docId w15:val="{301A3906-B4DE-48E4-BB54-273FFDE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2023-09-28T19:42:00Z</dcterms:created>
  <dcterms:modified xsi:type="dcterms:W3CDTF">2023-09-28T19:42:00Z</dcterms:modified>
</cp:coreProperties>
</file>