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0CC54D0" w:rsidR="00502EF9" w:rsidRDefault="00986105"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Anexo VI</w:t>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497"/>
        <w:gridCol w:w="1521"/>
        <w:gridCol w:w="1714"/>
        <w:gridCol w:w="303"/>
        <w:gridCol w:w="1426"/>
        <w:gridCol w:w="1573"/>
        <w:gridCol w:w="596"/>
        <w:gridCol w:w="2569"/>
      </w:tblGrid>
      <w:tr w:rsidR="00E4761F" w:rsidRPr="00A53917" w14:paraId="59B67FEF" w14:textId="77777777" w:rsidTr="00E4761F">
        <w:tc>
          <w:tcPr>
            <w:tcW w:w="1547"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417"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783"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2288"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2591"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E4761F">
        <w:tc>
          <w:tcPr>
            <w:tcW w:w="1547"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17"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83"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E4761F">
        <w:tc>
          <w:tcPr>
            <w:tcW w:w="1547"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783"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2288"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2591"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E4761F">
        <w:tc>
          <w:tcPr>
            <w:tcW w:w="1547"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2990"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783"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288"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2591"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E2373D">
        <w:tc>
          <w:tcPr>
            <w:tcW w:w="1547"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73"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619"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E2373D">
        <w:tc>
          <w:tcPr>
            <w:tcW w:w="1547"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0562CB0E" w14:textId="2B0C9618"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29"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62EBF3C5"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619" w:type="dxa"/>
          </w:tcPr>
          <w:p w14:paraId="6D98A12B" w14:textId="5F9992C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60" w:type="dxa"/>
            <w:gridSpan w:val="2"/>
          </w:tcPr>
          <w:p w14:paraId="2946DB82" w14:textId="21A17DE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619D62D1" w14:textId="77777777" w:rsidTr="00E2373D">
        <w:tc>
          <w:tcPr>
            <w:tcW w:w="1547"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73"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729"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471"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619"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260"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E2373D">
        <w:tc>
          <w:tcPr>
            <w:tcW w:w="1547"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73" w:type="dxa"/>
          </w:tcPr>
          <w:p w14:paraId="6B699379" w14:textId="17C3998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University of Cadiz</w:t>
            </w:r>
          </w:p>
        </w:tc>
        <w:tc>
          <w:tcPr>
            <w:tcW w:w="1729"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471" w:type="dxa"/>
          </w:tcPr>
          <w:p w14:paraId="1F72F646" w14:textId="6790631F"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E  CADIZ01</w:t>
            </w:r>
          </w:p>
        </w:tc>
        <w:tc>
          <w:tcPr>
            <w:tcW w:w="1619"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260" w:type="dxa"/>
            <w:gridSpan w:val="2"/>
          </w:tcPr>
          <w:p w14:paraId="61CDCEAD" w14:textId="1A78D6E7"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9B606A" w:rsidRPr="00A53917" w14:paraId="4F0883A7" w14:textId="77777777" w:rsidTr="00446484">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A2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B1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B2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C1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C2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rsidRPr="00A53917"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A53917"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83E52C6" w:rsidR="005C5CE2" w:rsidRPr="00C96B63" w:rsidRDefault="00B1257C" w:rsidP="00C96B63">
            <w:pPr>
              <w:pStyle w:val="ListParagraph"/>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 2024-25</w:t>
            </w:r>
          </w:p>
          <w:p w14:paraId="2B7F9156" w14:textId="036D333B"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09/2024</w:t>
            </w:r>
          </w:p>
          <w:p w14:paraId="420D2E75" w14:textId="750B1AA4" w:rsidR="009A1854" w:rsidRPr="009A1854" w:rsidRDefault="009A1854" w:rsidP="00B1257C">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B1257C">
              <w:rPr>
                <w:rFonts w:ascii="Calibri" w:eastAsia="Times New Roman" w:hAnsi="Calibri" w:cs="Times New Roman"/>
                <w:bCs/>
                <w:iCs/>
                <w:color w:val="000000"/>
                <w:sz w:val="16"/>
                <w:szCs w:val="16"/>
                <w:lang w:val="en-GB" w:eastAsia="en-GB"/>
              </w:rPr>
              <w:t>02/2025</w:t>
            </w:r>
          </w:p>
        </w:tc>
      </w:tr>
      <w:tr w:rsidR="00064EBF" w:rsidRPr="00A53917"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591B36"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591B36"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4DBF465C"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4B54AF4"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C92185E"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0F2B73EC" w:rsidR="003B1ACF"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lastRenderedPageBreak/>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591B36"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591B36"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591B36"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53917"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CommentReference"/>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5C7A9972"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04308629"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555B0D0D"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11FBA96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211095AC"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E9FB301" w:rsidR="00C96B63" w:rsidRPr="00591B36" w:rsidRDefault="00B1257C" w:rsidP="00C96B63">
            <w:pPr>
              <w:spacing w:after="0" w:line="240" w:lineRule="auto"/>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A53917"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A53917"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A53917"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A53917"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A53917"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A53917"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A53917"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A53917"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A53917"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A53917"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A53917"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A53917"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A53917"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A53917"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A53917"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rsidRPr="00A53917"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A53917"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A53917"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28023" w14:textId="77777777" w:rsidR="00572BE8" w:rsidRDefault="00572BE8" w:rsidP="005F66E7">
      <w:pPr>
        <w:spacing w:after="0" w:line="240" w:lineRule="auto"/>
      </w:pPr>
      <w:r>
        <w:separator/>
      </w:r>
    </w:p>
  </w:endnote>
  <w:endnote w:type="continuationSeparator" w:id="0">
    <w:p w14:paraId="55A57AD0" w14:textId="77777777" w:rsidR="00572BE8" w:rsidRDefault="00572BE8" w:rsidP="005F66E7">
      <w:pPr>
        <w:spacing w:after="0" w:line="240" w:lineRule="auto"/>
      </w:pPr>
      <w:r>
        <w:continuationSeparator/>
      </w:r>
    </w:p>
  </w:endnote>
  <w:endnote w:type="continuationNotice" w:id="1">
    <w:p w14:paraId="717B0BBC" w14:textId="77777777" w:rsidR="00572BE8" w:rsidRDefault="00572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8234" w14:textId="77777777" w:rsidR="00572BE8" w:rsidRDefault="00572BE8" w:rsidP="005F66E7">
      <w:pPr>
        <w:spacing w:after="0" w:line="240" w:lineRule="auto"/>
      </w:pPr>
      <w:r>
        <w:separator/>
      </w:r>
    </w:p>
  </w:footnote>
  <w:footnote w:type="continuationSeparator" w:id="0">
    <w:p w14:paraId="582ED388" w14:textId="77777777" w:rsidR="00572BE8" w:rsidRDefault="00572BE8" w:rsidP="005F66E7">
      <w:pPr>
        <w:spacing w:after="0" w:line="240" w:lineRule="auto"/>
      </w:pPr>
      <w:r>
        <w:continuationSeparator/>
      </w:r>
    </w:p>
  </w:footnote>
  <w:footnote w:type="continuationNotice" w:id="1">
    <w:p w14:paraId="24F608B3" w14:textId="77777777" w:rsidR="00572BE8" w:rsidRDefault="00572B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72BE8"/>
    <w:rsid w:val="005864AA"/>
    <w:rsid w:val="00591B36"/>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A17F0"/>
    <w:rsid w:val="006B2CC6"/>
    <w:rsid w:val="00706673"/>
    <w:rsid w:val="00707225"/>
    <w:rsid w:val="007925D1"/>
    <w:rsid w:val="00793583"/>
    <w:rsid w:val="00795DCE"/>
    <w:rsid w:val="007A576D"/>
    <w:rsid w:val="007D47AF"/>
    <w:rsid w:val="00802804"/>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460C8"/>
    <w:rsid w:val="00A46919"/>
    <w:rsid w:val="00A53917"/>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EEA53BE3-7DAA-4B28-B66D-E84450CB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8834</Characters>
  <Application>Microsoft Office Word</Application>
  <DocSecurity>0</DocSecurity>
  <Lines>336</Lines>
  <Paragraphs>192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10324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Naira Mnacakanyan</cp:lastModifiedBy>
  <cp:revision>2</cp:revision>
  <cp:lastPrinted>2021-02-09T14:36:00Z</cp:lastPrinted>
  <dcterms:created xsi:type="dcterms:W3CDTF">2024-03-06T08:19:00Z</dcterms:created>
  <dcterms:modified xsi:type="dcterms:W3CDTF">2024-03-06T08:19:00Z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GrammarlyDocumentId">
    <vt:lpwstr>63ac52c2ab9a3df394e3d0673b43d32024f7a9b8a1721dc314c769b74e75f546</vt:lpwstr>
  </property>
</Properties>
</file>