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EF" w:rsidRDefault="00F07A4B" w:rsidP="0034222D">
      <w:pPr>
        <w:spacing w:after="0" w:line="300" w:lineRule="atLeast"/>
        <w:rPr>
          <w:rFonts w:ascii="Arial Unicode" w:eastAsia="Times New Roman" w:hAnsi="Arial Unicode" w:cs="Times New Roman"/>
          <w:b/>
          <w:bCs/>
          <w:color w:val="004AAC"/>
          <w:sz w:val="21"/>
          <w:szCs w:val="21"/>
          <w:shd w:val="clear" w:color="auto" w:fill="FFFFFF"/>
        </w:rPr>
      </w:pPr>
      <w:hyperlink r:id="rId4" w:history="1">
        <w:r w:rsidR="00785C62" w:rsidRPr="00785C62">
          <w:rPr>
            <w:rFonts w:ascii="Arial Unicode" w:eastAsia="Times New Roman" w:hAnsi="Arial Unicode" w:cs="Times New Roman"/>
            <w:b/>
            <w:bCs/>
            <w:color w:val="004AAC"/>
            <w:sz w:val="21"/>
            <w:szCs w:val="21"/>
            <w:shd w:val="clear" w:color="auto" w:fill="FFFFFF"/>
          </w:rPr>
          <w:t xml:space="preserve">«Էրազմուս +» ծրագրի միջազգային կրեդիտային շարժունություն </w:t>
        </w:r>
        <w:r w:rsidR="00F827F6" w:rsidRPr="00F827F6">
          <w:rPr>
            <w:rFonts w:ascii="Arial Unicode" w:eastAsia="Times New Roman" w:hAnsi="Arial Unicode" w:cs="Times New Roman"/>
            <w:b/>
            <w:bCs/>
            <w:color w:val="004AAC"/>
            <w:sz w:val="21"/>
            <w:szCs w:val="21"/>
            <w:shd w:val="clear" w:color="auto" w:fill="FFFFFF"/>
          </w:rPr>
          <w:t xml:space="preserve">Կարունյայի </w:t>
        </w:r>
        <w:r w:rsidR="00785C62" w:rsidRPr="00785C62">
          <w:rPr>
            <w:rFonts w:ascii="Arial Unicode" w:eastAsia="Times New Roman" w:hAnsi="Arial Unicode" w:cs="Times New Roman"/>
            <w:b/>
            <w:bCs/>
            <w:color w:val="004AAC"/>
            <w:sz w:val="21"/>
            <w:szCs w:val="21"/>
            <w:shd w:val="clear" w:color="auto" w:fill="FFFFFF"/>
          </w:rPr>
          <w:t xml:space="preserve">համալսարան, </w:t>
        </w:r>
        <w:r w:rsidR="00F827F6" w:rsidRPr="00F827F6">
          <w:rPr>
            <w:rFonts w:ascii="Arial Unicode" w:eastAsia="Times New Roman" w:hAnsi="Arial Unicode" w:cs="Times New Roman"/>
            <w:b/>
            <w:bCs/>
            <w:color w:val="004AAC"/>
            <w:sz w:val="21"/>
            <w:szCs w:val="21"/>
            <w:shd w:val="clear" w:color="auto" w:fill="FFFFFF"/>
          </w:rPr>
          <w:t>Իսպանիա</w:t>
        </w:r>
      </w:hyperlink>
    </w:p>
    <w:p w:rsidR="00785C62" w:rsidRPr="00785C62" w:rsidRDefault="00785C62" w:rsidP="0034222D">
      <w:pPr>
        <w:spacing w:after="0" w:line="300" w:lineRule="atLeast"/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</w:pPr>
      <w:r w:rsidRPr="00F827F6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br/>
      </w:r>
      <w:r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Տեղեկացնում ենք, որ «Էրազմուս+» միջազգային կրեդիտային շարժունության գործողության շրջանակում Երևանի պետական և </w:t>
      </w:r>
      <w:r w:rsidR="00F827F6" w:rsidRPr="00F827F6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Կորունյայի</w:t>
      </w:r>
      <w:r w:rsidR="0034222D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համալսարան</w:t>
      </w:r>
      <w:r w:rsidR="00773E52" w:rsidRPr="00773E5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ներ</w:t>
      </w:r>
      <w:r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ի միջև </w:t>
      </w:r>
      <w:r w:rsidR="00F827F6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կնքված պայմանագրով նախատեսվում է 2</w:t>
      </w:r>
      <w:r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շարժունություն </w:t>
      </w:r>
      <w:r w:rsidR="00F827F6" w:rsidRPr="00F827F6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ԵՊՀ աշխատակիցների</w:t>
      </w:r>
      <w:r w:rsidR="00C244FE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համար</w:t>
      </w:r>
      <w:r w:rsidR="00F827F6" w:rsidRPr="00F827F6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՝ ս.թ. հուլիսի </w:t>
      </w:r>
      <w:r w:rsidR="00C244FE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F827F6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17-ից 28-ը ամառայ</w:t>
      </w:r>
      <w:r w:rsidR="00F827F6" w:rsidRPr="00F827F6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ին դպրոցի մասնակցելու </w:t>
      </w:r>
      <w:r w:rsidR="00762B9D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նպատակով</w:t>
      </w:r>
      <w:r w:rsidR="00EA4B55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: </w:t>
      </w:r>
    </w:p>
    <w:p w:rsidR="00785C62" w:rsidRPr="00785C62" w:rsidRDefault="00785C62" w:rsidP="0034222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" w:eastAsia="Times New Roman" w:hAnsi="Arial Unicode" w:cs="Times New Roman"/>
          <w:b/>
          <w:bCs/>
          <w:color w:val="666666"/>
          <w:sz w:val="20"/>
          <w:szCs w:val="20"/>
          <w:shd w:val="clear" w:color="auto" w:fill="FFFFFF"/>
        </w:rPr>
        <w:t xml:space="preserve">Անգլերեն  լեզվի գերազանց իմացությունը պարտադիր է: </w:t>
      </w:r>
      <w:r w:rsidRPr="00785C62">
        <w:rPr>
          <w:rFonts w:ascii="Arial Unicode" w:eastAsia="Times New Roman" w:hAnsi="Arial Unicode" w:cs="Times New Roman"/>
          <w:b/>
          <w:bCs/>
          <w:color w:val="666666"/>
          <w:sz w:val="20"/>
          <w:szCs w:val="20"/>
          <w:shd w:val="clear" w:color="auto" w:fill="FFFFFF"/>
        </w:rPr>
        <w:br/>
      </w:r>
      <w:r w:rsidRPr="00785C62">
        <w:rPr>
          <w:rFonts w:ascii="Arial Unicode" w:eastAsia="Times New Roman" w:hAnsi="Arial Unicode" w:cs="Times New Roman"/>
          <w:b/>
          <w:bCs/>
          <w:color w:val="666666"/>
          <w:sz w:val="20"/>
          <w:szCs w:val="20"/>
          <w:shd w:val="clear" w:color="auto" w:fill="FFFFFF"/>
        </w:rPr>
        <w:br/>
      </w:r>
      <w:r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Ծրագիրը դրամաշնորհառուներին տրամադրում է անհատական կրթաթոշակ, ինչպես նաև հոգում է ճանապարհածախսը:</w:t>
      </w:r>
      <w:r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br/>
      </w:r>
      <w:r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br/>
        <w:t>Ավելի մանրամասն տեղեկատվություն ֆինանսավորման և «Էրազմուս+» միջազգային կրեդիտային շարժունություն ծրագրի մասին կարող եք գտնել «Էրազմուս+» ազգային գործակալության կայքէջում՝</w:t>
      </w:r>
    </w:p>
    <w:p w:rsidR="00785C62" w:rsidRPr="00785C62" w:rsidRDefault="00111FF5" w:rsidP="0047746A">
      <w:pPr>
        <w:spacing w:before="100" w:beforeAutospacing="1" w:after="100" w:afterAutospacing="1" w:line="300" w:lineRule="atLeast"/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</w:pPr>
      <w:hyperlink r:id="rId5" w:tgtFrame="_blank" w:history="1">
        <w:r w:rsidR="00785C62" w:rsidRPr="00785C62">
          <w:rPr>
            <w:rFonts w:ascii="Arial Unicode" w:eastAsia="Times New Roman" w:hAnsi="Arial Unicode" w:cs="Times New Roman"/>
            <w:color w:val="0000FF"/>
            <w:sz w:val="20"/>
            <w:szCs w:val="20"/>
            <w:u w:val="single"/>
            <w:shd w:val="clear" w:color="auto" w:fill="FFFFFF"/>
          </w:rPr>
          <w:t>https://erasmusplus.am/credit-mobility/</w:t>
        </w:r>
      </w:hyperlink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:</w:t>
      </w:r>
      <w:r w:rsidR="00785C62" w:rsidRPr="00785C6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 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br/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br/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Ծրագրի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դիմումները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ընդունվում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են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ԵՊՀ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միջազգային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կապերի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785C62" w:rsidRPr="00785C62">
        <w:rPr>
          <w:rFonts w:ascii="Arial Unicode" w:eastAsia="Times New Roman" w:hAnsi="Arial Unicode" w:cs="Arial Unicode"/>
          <w:color w:val="666666"/>
          <w:sz w:val="20"/>
          <w:szCs w:val="20"/>
          <w:shd w:val="clear" w:color="auto" w:fill="FFFFFF"/>
        </w:rPr>
        <w:t>բաժնում՝</w:t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 xml:space="preserve"> էլեկտրոնային տարբերակով (էլ. հասցե</w:t>
      </w:r>
      <w:r w:rsidR="00785C62" w:rsidRPr="00785C62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</w:rPr>
        <w:t> </w:t>
      </w:r>
      <w:bookmarkStart w:id="0" w:name="_GoBack"/>
      <w:bookmarkEnd w:id="0"/>
      <w:r>
        <w:rPr>
          <w:rFonts w:ascii="Arial Unicode" w:eastAsia="Times New Roman" w:hAnsi="Arial Unicode" w:cs="Times New Roman"/>
          <w:sz w:val="20"/>
          <w:szCs w:val="20"/>
          <w:shd w:val="clear" w:color="auto" w:fill="FFFFFF"/>
        </w:rPr>
        <w:fldChar w:fldCharType="begin"/>
      </w:r>
      <w:r>
        <w:rPr>
          <w:rFonts w:ascii="Arial Unicode" w:eastAsia="Times New Roman" w:hAnsi="Arial Unicode" w:cs="Times New Roman"/>
          <w:sz w:val="20"/>
          <w:szCs w:val="20"/>
          <w:shd w:val="clear" w:color="auto" w:fill="FFFFFF"/>
        </w:rPr>
        <w:instrText xml:space="preserve"> HYPERLINK "mailto:</w:instrText>
      </w:r>
      <w:r w:rsidRPr="00111FF5">
        <w:rPr>
          <w:rFonts w:ascii="Arial Unicode" w:eastAsia="Times New Roman" w:hAnsi="Arial Unicode" w:cs="Times New Roman"/>
          <w:sz w:val="20"/>
          <w:szCs w:val="20"/>
          <w:shd w:val="clear" w:color="auto" w:fill="FFFFFF"/>
        </w:rPr>
        <w:instrText>mnatsakanyan@ysu.am</w:instrText>
      </w:r>
      <w:r>
        <w:rPr>
          <w:rFonts w:ascii="Arial Unicode" w:eastAsia="Times New Roman" w:hAnsi="Arial Unicode" w:cs="Times New Roman"/>
          <w:sz w:val="20"/>
          <w:szCs w:val="20"/>
          <w:shd w:val="clear" w:color="auto" w:fill="FFFFFF"/>
        </w:rPr>
        <w:instrText xml:space="preserve">" </w:instrText>
      </w:r>
      <w:r>
        <w:rPr>
          <w:rFonts w:ascii="Arial Unicode" w:eastAsia="Times New Roman" w:hAnsi="Arial Unicode" w:cs="Times New Roman"/>
          <w:sz w:val="20"/>
          <w:szCs w:val="20"/>
          <w:shd w:val="clear" w:color="auto" w:fill="FFFFFF"/>
        </w:rPr>
        <w:fldChar w:fldCharType="separate"/>
      </w:r>
      <w:r w:rsidRPr="00DC29BC">
        <w:rPr>
          <w:rStyle w:val="Hyperlink"/>
          <w:rFonts w:ascii="Arial Unicode" w:eastAsia="Times New Roman" w:hAnsi="Arial Unicode" w:cs="Times New Roman"/>
          <w:sz w:val="20"/>
          <w:szCs w:val="20"/>
          <w:shd w:val="clear" w:color="auto" w:fill="FFFFFF"/>
        </w:rPr>
        <w:t>mnatsakanyan@ysu.am</w:t>
      </w:r>
      <w:r>
        <w:rPr>
          <w:rFonts w:ascii="Arial Unicode" w:eastAsia="Times New Roman" w:hAnsi="Arial Unicode" w:cs="Times New Roman"/>
          <w:sz w:val="20"/>
          <w:szCs w:val="20"/>
          <w:shd w:val="clear" w:color="auto" w:fill="FFFFFF"/>
        </w:rPr>
        <w:fldChar w:fldCharType="end"/>
      </w:r>
      <w:r w:rsidR="00785C62" w:rsidRPr="00785C62"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  <w:t>):</w:t>
      </w:r>
    </w:p>
    <w:p w:rsidR="00707BFD" w:rsidRDefault="00785C62" w:rsidP="0034222D">
      <w:pPr>
        <w:pStyle w:val="NormalWeb"/>
        <w:shd w:val="clear" w:color="auto" w:fill="FFFFFF"/>
        <w:spacing w:before="60" w:beforeAutospacing="0" w:after="60" w:afterAutospacing="0"/>
        <w:rPr>
          <w:rFonts w:ascii="Sylfaen" w:hAnsi="Sylfaen"/>
          <w:color w:val="1D2129"/>
        </w:rPr>
      </w:pPr>
      <w:r w:rsidRPr="00785C62">
        <w:rPr>
          <w:rFonts w:ascii="Arial Unicode" w:hAnsi="Arial Unicode"/>
          <w:color w:val="666666"/>
          <w:sz w:val="20"/>
          <w:szCs w:val="20"/>
          <w:shd w:val="clear" w:color="auto" w:fill="FFFFFF"/>
        </w:rPr>
        <w:br/>
        <w:t>Դիմումների ընդունման վերջնաժամկետն է</w:t>
      </w:r>
      <w:r w:rsidRPr="00785C62"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 w:rsidR="003E79D4" w:rsidRPr="00706060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2023</w:t>
      </w:r>
      <w:r w:rsidRPr="00706060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թ.</w:t>
      </w:r>
      <w:r w:rsidRPr="00F827F6">
        <w:rPr>
          <w:rFonts w:ascii="Calibri" w:hAnsi="Calibri" w:cs="Calibri"/>
          <w:b/>
          <w:bCs/>
          <w:color w:val="666666"/>
          <w:sz w:val="20"/>
          <w:szCs w:val="20"/>
          <w:shd w:val="clear" w:color="auto" w:fill="FFFFFF"/>
        </w:rPr>
        <w:t> </w:t>
      </w:r>
      <w:r w:rsidR="00F827F6" w:rsidRPr="00F827F6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հուլիսի 12</w:t>
      </w:r>
      <w:r w:rsidRPr="00FF1104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-</w:t>
      </w:r>
      <w:r w:rsidRPr="00785C62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ը՝</w:t>
      </w:r>
      <w:r w:rsidR="00707BFD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r w:rsidRPr="00785C62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ժամը</w:t>
      </w:r>
      <w:r w:rsidRPr="00F827F6">
        <w:rPr>
          <w:rFonts w:ascii="Calibri" w:hAnsi="Calibri" w:cs="Calibri"/>
          <w:b/>
          <w:bCs/>
          <w:color w:val="666666"/>
          <w:sz w:val="20"/>
          <w:szCs w:val="20"/>
          <w:shd w:val="clear" w:color="auto" w:fill="FFFFFF"/>
        </w:rPr>
        <w:t> </w:t>
      </w:r>
      <w:r w:rsidRPr="00FF1104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17:</w:t>
      </w:r>
      <w:r w:rsidRPr="00F827F6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00-</w:t>
      </w:r>
      <w:r w:rsidRPr="00785C62">
        <w:rPr>
          <w:rFonts w:ascii="Arial Unicode" w:hAnsi="Arial Unicode" w:cs="Arial Unicode"/>
          <w:b/>
          <w:bCs/>
          <w:color w:val="666666"/>
          <w:sz w:val="20"/>
          <w:szCs w:val="20"/>
          <w:shd w:val="clear" w:color="auto" w:fill="FFFFFF"/>
        </w:rPr>
        <w:t>ն</w:t>
      </w:r>
      <w:r w:rsidRPr="00785C62">
        <w:rPr>
          <w:rFonts w:ascii="Arial Unicode" w:hAnsi="Arial Unicode"/>
          <w:b/>
          <w:bCs/>
          <w:color w:val="666666"/>
          <w:sz w:val="20"/>
          <w:szCs w:val="20"/>
          <w:shd w:val="clear" w:color="auto" w:fill="FFFFFF"/>
        </w:rPr>
        <w:t>:</w:t>
      </w:r>
      <w:r w:rsidRPr="00785C62">
        <w:rPr>
          <w:rFonts w:ascii="Arial Unicode" w:hAnsi="Arial Unicode"/>
          <w:b/>
          <w:bCs/>
          <w:color w:val="666666"/>
          <w:sz w:val="20"/>
          <w:szCs w:val="20"/>
          <w:shd w:val="clear" w:color="auto" w:fill="FFFFFF"/>
        </w:rPr>
        <w:br/>
      </w:r>
      <w:r w:rsidRPr="00785C62">
        <w:rPr>
          <w:rFonts w:ascii="Arial Unicode" w:hAnsi="Arial Unicode"/>
          <w:b/>
          <w:bCs/>
          <w:color w:val="666666"/>
          <w:sz w:val="20"/>
          <w:szCs w:val="20"/>
          <w:shd w:val="clear" w:color="auto" w:fill="FFFFFF"/>
        </w:rPr>
        <w:br/>
      </w:r>
      <w:r w:rsidR="00707BFD" w:rsidRPr="00E47039">
        <w:rPr>
          <w:rFonts w:ascii="Sylfaen" w:hAnsi="Sylfaen" w:cs="Sylfaen"/>
          <w:color w:val="1D2129"/>
        </w:rPr>
        <w:t>Ստորև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ներկացվում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է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անհրաժեշտ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փաստաթղթերի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ցանկը</w:t>
      </w:r>
      <w:r w:rsidR="00707BFD">
        <w:rPr>
          <w:rFonts w:ascii="Sylfaen" w:hAnsi="Sylfaen" w:cs="Sylfaen"/>
          <w:color w:val="1D2129"/>
        </w:rPr>
        <w:t xml:space="preserve"> </w:t>
      </w:r>
      <w:r w:rsidR="00707BFD" w:rsidRPr="00E47039">
        <w:rPr>
          <w:color w:val="1D2129"/>
        </w:rPr>
        <w:t>(</w:t>
      </w:r>
      <w:r w:rsidR="00707BFD" w:rsidRPr="00E47039">
        <w:rPr>
          <w:rFonts w:ascii="Sylfaen" w:hAnsi="Sylfaen" w:cs="Sylfaen"/>
          <w:color w:val="1D2129"/>
        </w:rPr>
        <w:t>փաստաթղթերը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ընդունվում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են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միայն</w:t>
      </w:r>
      <w:r w:rsidR="00707BFD" w:rsidRPr="00E47039">
        <w:rPr>
          <w:color w:val="1D2129"/>
        </w:rPr>
        <w:t xml:space="preserve"> </w:t>
      </w:r>
      <w:r w:rsidR="00707BFD" w:rsidRPr="00E47039">
        <w:rPr>
          <w:rFonts w:ascii="Sylfaen" w:hAnsi="Sylfaen" w:cs="Sylfaen"/>
          <w:color w:val="1D2129"/>
        </w:rPr>
        <w:t>անգլերեն</w:t>
      </w:r>
      <w:r w:rsidR="00707BFD">
        <w:rPr>
          <w:rFonts w:ascii="Sylfaen" w:hAnsi="Sylfaen" w:cs="Sylfaen"/>
          <w:color w:val="1D2129"/>
        </w:rPr>
        <w:t>, pdf տարբերակով</w:t>
      </w:r>
      <w:r w:rsidR="00707BFD">
        <w:rPr>
          <w:color w:val="1D2129"/>
        </w:rPr>
        <w:t>)</w:t>
      </w:r>
      <w:r w:rsidR="00707BFD">
        <w:rPr>
          <w:rFonts w:ascii="Sylfaen" w:hAnsi="Sylfaen"/>
          <w:color w:val="1D2129"/>
        </w:rPr>
        <w:t xml:space="preserve">՝ </w:t>
      </w:r>
    </w:p>
    <w:p w:rsidR="00707BFD" w:rsidRDefault="00707BFD" w:rsidP="00707BFD">
      <w:pPr>
        <w:pStyle w:val="NormalWeb"/>
        <w:shd w:val="clear" w:color="auto" w:fill="FFFFFF"/>
        <w:spacing w:before="60" w:beforeAutospacing="0" w:after="60" w:afterAutospacing="0"/>
        <w:rPr>
          <w:color w:val="1D2129"/>
        </w:rPr>
      </w:pPr>
      <w:r w:rsidRPr="00E47039">
        <w:rPr>
          <w:color w:val="1D2129"/>
        </w:rPr>
        <w:br/>
        <w:t xml:space="preserve">1. </w:t>
      </w:r>
      <w:r w:rsidRPr="00E47039">
        <w:rPr>
          <w:rFonts w:ascii="Sylfaen" w:hAnsi="Sylfaen" w:cs="Sylfaen"/>
          <w:color w:val="1D2129"/>
        </w:rPr>
        <w:t>Անձնագրի</w:t>
      </w:r>
      <w:r w:rsidRPr="00E47039">
        <w:rPr>
          <w:color w:val="1D2129"/>
        </w:rPr>
        <w:t xml:space="preserve"> </w:t>
      </w:r>
      <w:r w:rsidRPr="00E47039">
        <w:rPr>
          <w:rFonts w:ascii="Sylfaen" w:hAnsi="Sylfaen" w:cs="Sylfaen"/>
          <w:color w:val="1D2129"/>
        </w:rPr>
        <w:t>պատճեն</w:t>
      </w:r>
      <w:r w:rsidRPr="00E47039">
        <w:rPr>
          <w:color w:val="1D2129"/>
        </w:rPr>
        <w:t>, </w:t>
      </w:r>
      <w:r w:rsidRPr="00E47039">
        <w:rPr>
          <w:color w:val="1D2129"/>
        </w:rPr>
        <w:br/>
        <w:t xml:space="preserve">2. </w:t>
      </w:r>
      <w:r w:rsidRPr="00E47039">
        <w:rPr>
          <w:rFonts w:ascii="Sylfaen" w:hAnsi="Sylfaen" w:cs="Sylfaen"/>
          <w:color w:val="1D2129"/>
        </w:rPr>
        <w:t>Ինքնակենսագրական</w:t>
      </w:r>
      <w:r w:rsidRPr="00E47039">
        <w:rPr>
          <w:color w:val="1D2129"/>
        </w:rPr>
        <w:t xml:space="preserve"> (CV) Europass </w:t>
      </w:r>
      <w:r w:rsidRPr="00E47039">
        <w:rPr>
          <w:rFonts w:ascii="Sylfaen" w:hAnsi="Sylfaen" w:cs="Sylfaen"/>
          <w:color w:val="1D2129"/>
        </w:rPr>
        <w:t>ձևաչափով</w:t>
      </w:r>
      <w:r w:rsidRPr="00E47039">
        <w:rPr>
          <w:color w:val="1D2129"/>
        </w:rPr>
        <w:t xml:space="preserve"> </w:t>
      </w:r>
      <w:r w:rsidRPr="00E47039">
        <w:rPr>
          <w:rFonts w:ascii="inherit" w:hAnsi="inherit"/>
          <w:color w:val="1D2129"/>
        </w:rPr>
        <w:t>(</w:t>
      </w:r>
      <w:hyperlink r:id="rId6" w:tgtFrame="_blank" w:history="1">
        <w:r w:rsidRPr="00E47039">
          <w:rPr>
            <w:rStyle w:val="Hyperlink"/>
            <w:rFonts w:ascii="inherit" w:hAnsi="inherit"/>
            <w:color w:val="365899"/>
          </w:rPr>
          <w:t>https://europass.cedefop.europa.eu/</w:t>
        </w:r>
      </w:hyperlink>
      <w:r w:rsidRPr="00E47039">
        <w:rPr>
          <w:rFonts w:ascii="inherit" w:hAnsi="inherit"/>
          <w:color w:val="1D2129"/>
        </w:rPr>
        <w:t>), </w:t>
      </w:r>
      <w:r w:rsidRPr="00E47039">
        <w:rPr>
          <w:rFonts w:ascii="inherit" w:hAnsi="inherit"/>
          <w:color w:val="1D2129"/>
        </w:rPr>
        <w:br/>
        <w:t xml:space="preserve">3. </w:t>
      </w:r>
      <w:r>
        <w:rPr>
          <w:rFonts w:ascii="Sylfaen" w:hAnsi="Sylfaen" w:cs="Sylfaen"/>
          <w:color w:val="1D2129"/>
          <w:lang w:val="ru-RU"/>
        </w:rPr>
        <w:t>Շարժունության</w:t>
      </w:r>
      <w:r w:rsidRPr="00A77695">
        <w:rPr>
          <w:rFonts w:ascii="Sylfaen" w:hAnsi="Sylfaen" w:cs="Sylfaen"/>
          <w:color w:val="1D2129"/>
        </w:rPr>
        <w:t xml:space="preserve"> </w:t>
      </w:r>
      <w:r>
        <w:rPr>
          <w:rFonts w:ascii="Sylfaen" w:hAnsi="Sylfaen" w:cs="Sylfaen"/>
          <w:color w:val="1D2129"/>
          <w:lang w:val="ru-RU"/>
        </w:rPr>
        <w:t>համաձայնագիր</w:t>
      </w:r>
      <w:r w:rsidRPr="00A77695">
        <w:rPr>
          <w:rFonts w:ascii="Sylfaen" w:hAnsi="Sylfaen" w:cs="Sylfaen"/>
          <w:color w:val="1D2129"/>
        </w:rPr>
        <w:t xml:space="preserve"> </w:t>
      </w:r>
      <w:r>
        <w:rPr>
          <w:rFonts w:ascii="Sylfaen" w:hAnsi="Sylfaen"/>
          <w:color w:val="1D2129"/>
        </w:rPr>
        <w:t>(Staff Mobility Agreement for T</w:t>
      </w:r>
      <w:r w:rsidR="00F827F6">
        <w:rPr>
          <w:rFonts w:ascii="Sylfaen" w:hAnsi="Sylfaen"/>
          <w:color w:val="1D2129"/>
          <w:lang w:val="hy-AM"/>
        </w:rPr>
        <w:t>raining</w:t>
      </w:r>
      <w:r>
        <w:rPr>
          <w:rFonts w:ascii="Sylfaen" w:hAnsi="Sylfaen"/>
          <w:color w:val="1D2129"/>
        </w:rPr>
        <w:t>)</w:t>
      </w:r>
      <w:r w:rsidRPr="00A9295E">
        <w:t xml:space="preserve"> </w:t>
      </w:r>
      <w:r>
        <w:t>(</w:t>
      </w:r>
      <w:hyperlink r:id="rId7" w:history="1">
        <w:r w:rsidRPr="00C7422C">
          <w:rPr>
            <w:rStyle w:val="Hyperlink"/>
            <w:rFonts w:ascii="Sylfaen" w:hAnsi="Sylfaen"/>
          </w:rPr>
          <w:t>https://ec.europa.eu/programmes/erasmus-plus/resources/documents/applicants/mobility-agreement_en</w:t>
        </w:r>
      </w:hyperlink>
      <w:r>
        <w:rPr>
          <w:rFonts w:ascii="Sylfaen" w:hAnsi="Sylfaen"/>
          <w:color w:val="1D2129"/>
        </w:rPr>
        <w:t xml:space="preserve">)  </w:t>
      </w:r>
      <w:r w:rsidRPr="00E47039">
        <w:rPr>
          <w:color w:val="1D2129"/>
        </w:rPr>
        <w:t>(</w:t>
      </w:r>
      <w:r w:rsidRPr="00E47039">
        <w:rPr>
          <w:rFonts w:ascii="Sylfaen" w:hAnsi="Sylfaen" w:cs="Sylfaen"/>
          <w:color w:val="1D2129"/>
        </w:rPr>
        <w:t>թեմա</w:t>
      </w:r>
      <w:r w:rsidRPr="00E47039">
        <w:rPr>
          <w:color w:val="1D2129"/>
        </w:rPr>
        <w:t xml:space="preserve">, </w:t>
      </w:r>
      <w:r w:rsidRPr="00E47039">
        <w:rPr>
          <w:rFonts w:ascii="Sylfaen" w:hAnsi="Sylfaen" w:cs="Sylfaen"/>
          <w:color w:val="1D2129"/>
        </w:rPr>
        <w:t>նկարագիր</w:t>
      </w:r>
      <w:r w:rsidRPr="00E47039">
        <w:rPr>
          <w:color w:val="1D2129"/>
        </w:rPr>
        <w:t xml:space="preserve">, </w:t>
      </w:r>
      <w:r w:rsidRPr="00E47039">
        <w:rPr>
          <w:rFonts w:ascii="Sylfaen" w:hAnsi="Sylfaen" w:cs="Sylfaen"/>
          <w:color w:val="1D2129"/>
        </w:rPr>
        <w:t>շարժունության</w:t>
      </w:r>
      <w:r w:rsidRPr="00E47039">
        <w:rPr>
          <w:color w:val="1D2129"/>
        </w:rPr>
        <w:t xml:space="preserve"> </w:t>
      </w:r>
      <w:r w:rsidRPr="00E47039">
        <w:rPr>
          <w:rFonts w:ascii="Sylfaen" w:hAnsi="Sylfaen" w:cs="Sylfaen"/>
          <w:color w:val="1D2129"/>
        </w:rPr>
        <w:t>նպատակները</w:t>
      </w:r>
      <w:r w:rsidRPr="00E47039">
        <w:rPr>
          <w:color w:val="1D2129"/>
        </w:rPr>
        <w:t xml:space="preserve">, </w:t>
      </w:r>
      <w:r w:rsidRPr="00E47039">
        <w:rPr>
          <w:rFonts w:ascii="Sylfaen" w:hAnsi="Sylfaen" w:cs="Sylfaen"/>
          <w:color w:val="1D2129"/>
        </w:rPr>
        <w:t>ակնկալվող</w:t>
      </w:r>
      <w:r w:rsidRPr="00E47039">
        <w:rPr>
          <w:color w:val="1D2129"/>
        </w:rPr>
        <w:t xml:space="preserve"> </w:t>
      </w:r>
      <w:r w:rsidRPr="00E47039">
        <w:rPr>
          <w:rFonts w:ascii="Sylfaen" w:hAnsi="Sylfaen" w:cs="Sylfaen"/>
          <w:color w:val="1D2129"/>
        </w:rPr>
        <w:t>գործողությունները</w:t>
      </w:r>
      <w:r w:rsidRPr="00E47039">
        <w:rPr>
          <w:color w:val="1D2129"/>
        </w:rPr>
        <w:t xml:space="preserve"> </w:t>
      </w:r>
      <w:r w:rsidRPr="00E47039">
        <w:rPr>
          <w:rFonts w:ascii="Sylfaen" w:hAnsi="Sylfaen" w:cs="Sylfaen"/>
          <w:color w:val="1D2129"/>
        </w:rPr>
        <w:t>և</w:t>
      </w:r>
      <w:r w:rsidRPr="00E47039">
        <w:rPr>
          <w:color w:val="1D2129"/>
        </w:rPr>
        <w:t xml:space="preserve"> </w:t>
      </w:r>
      <w:r w:rsidRPr="00E47039">
        <w:rPr>
          <w:rFonts w:ascii="Sylfaen" w:hAnsi="Sylfaen" w:cs="Sylfaen"/>
          <w:color w:val="1D2129"/>
        </w:rPr>
        <w:t>այլն</w:t>
      </w:r>
      <w:r w:rsidRPr="00E47039">
        <w:rPr>
          <w:color w:val="1D2129"/>
        </w:rPr>
        <w:t>),</w:t>
      </w:r>
      <w:r w:rsidRPr="00E47039">
        <w:rPr>
          <w:color w:val="1D2129"/>
        </w:rPr>
        <w:br/>
        <w:t xml:space="preserve">4. </w:t>
      </w:r>
      <w:r w:rsidRPr="00E47039">
        <w:rPr>
          <w:rFonts w:ascii="Sylfaen" w:hAnsi="Sylfaen" w:cs="Sylfaen"/>
          <w:color w:val="1D2129"/>
        </w:rPr>
        <w:t>Տեղեկանք</w:t>
      </w:r>
      <w:r w:rsidRPr="00E47039">
        <w:rPr>
          <w:color w:val="1D2129"/>
        </w:rPr>
        <w:t xml:space="preserve"> </w:t>
      </w:r>
      <w:r w:rsidRPr="00E47039">
        <w:rPr>
          <w:rFonts w:ascii="Sylfaen" w:hAnsi="Sylfaen" w:cs="Sylfaen"/>
          <w:color w:val="1D2129"/>
        </w:rPr>
        <w:t>ԵՊՀ</w:t>
      </w:r>
      <w:r w:rsidR="00C244FE">
        <w:rPr>
          <w:rFonts w:ascii="Sylfaen" w:hAnsi="Sylfaen" w:cs="Sylfaen"/>
          <w:color w:val="1D2129"/>
        </w:rPr>
        <w:t xml:space="preserve"> հիմնական աշխատակից լինելու վերաբերյալ</w:t>
      </w:r>
      <w:r>
        <w:rPr>
          <w:color w:val="1D2129"/>
        </w:rPr>
        <w:t xml:space="preserve">: </w:t>
      </w:r>
      <w:r w:rsidRPr="00E47039">
        <w:rPr>
          <w:color w:val="1D2129"/>
        </w:rPr>
        <w:br/>
      </w:r>
    </w:p>
    <w:p w:rsidR="00785C62" w:rsidRPr="00785C62" w:rsidRDefault="00785C62" w:rsidP="00707BFD">
      <w:pPr>
        <w:spacing w:before="100" w:beforeAutospacing="1" w:after="100" w:afterAutospacing="1" w:line="300" w:lineRule="atLeast"/>
        <w:rPr>
          <w:rFonts w:ascii="Arial Unicode" w:eastAsia="Times New Roman" w:hAnsi="Arial Unicode" w:cs="Times New Roman"/>
          <w:color w:val="666666"/>
          <w:sz w:val="20"/>
          <w:szCs w:val="20"/>
          <w:shd w:val="clear" w:color="auto" w:fill="FFFFFF"/>
        </w:rPr>
      </w:pP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>Հարցերի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և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հավելյալ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տեղեկատվության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դեպքում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կարող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եք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դիմել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ԵՊՀ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միջազգային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կապերի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բաժին՝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Կենտրոնական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 xml:space="preserve"> 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մասնաշենք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>, 4-րդհարկ,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սենյակ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>408,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հեռախոս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>+374 10 554641 (</w:t>
      </w:r>
      <w:r w:rsidRPr="00785C62">
        <w:rPr>
          <w:rFonts w:ascii="Arial Unicode" w:eastAsia="Times New Roman" w:hAnsi="Arial Unicode" w:cs="Arial Unicode"/>
          <w:i/>
          <w:iCs/>
          <w:color w:val="666666"/>
          <w:sz w:val="20"/>
          <w:szCs w:val="20"/>
          <w:shd w:val="clear" w:color="auto" w:fill="FFFFFF"/>
        </w:rPr>
        <w:t>ներքին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</w:t>
      </w: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t>1138):</w:t>
      </w:r>
    </w:p>
    <w:p w:rsidR="0047746A" w:rsidRPr="00F827F6" w:rsidRDefault="00785C62" w:rsidP="00CF3C64">
      <w:pPr>
        <w:spacing w:before="100" w:beforeAutospacing="1" w:after="100" w:afterAutospacing="1" w:line="300" w:lineRule="atLeast"/>
        <w:rPr>
          <w:rFonts w:eastAsia="Times New Roman" w:cs="Times New Roman"/>
          <w:color w:val="666666"/>
          <w:sz w:val="20"/>
          <w:szCs w:val="20"/>
          <w:shd w:val="clear" w:color="auto" w:fill="FFFFFF"/>
          <w:lang w:val="hy-AM"/>
        </w:rPr>
      </w:pPr>
      <w:r w:rsidRPr="00785C62">
        <w:rPr>
          <w:rFonts w:ascii="Arial Unicode" w:eastAsia="Times New Roman" w:hAnsi="Arial Unicode" w:cs="Times New Roman"/>
          <w:i/>
          <w:iCs/>
          <w:color w:val="666666"/>
          <w:sz w:val="20"/>
          <w:szCs w:val="20"/>
          <w:shd w:val="clear" w:color="auto" w:fill="FFFFFF"/>
        </w:rPr>
        <w:br/>
        <w:t>Ծրագրին համակարգող՝</w:t>
      </w:r>
      <w:r w:rsidRPr="00785C62">
        <w:rPr>
          <w:rFonts w:ascii="Arial" w:eastAsia="Times New Roman" w:hAnsi="Arial" w:cs="Arial"/>
          <w:i/>
          <w:iCs/>
          <w:color w:val="666666"/>
          <w:sz w:val="20"/>
          <w:szCs w:val="20"/>
          <w:shd w:val="clear" w:color="auto" w:fill="FFFFFF"/>
        </w:rPr>
        <w:t>  </w:t>
      </w:r>
      <w:r w:rsidR="00F827F6">
        <w:rPr>
          <w:rFonts w:eastAsia="Times New Roman" w:cs="Arial Unicode"/>
          <w:i/>
          <w:iCs/>
          <w:color w:val="666666"/>
          <w:sz w:val="20"/>
          <w:szCs w:val="20"/>
          <w:shd w:val="clear" w:color="auto" w:fill="FFFFFF"/>
          <w:lang w:val="hy-AM"/>
        </w:rPr>
        <w:t>Նաիրա Մնացականյան</w:t>
      </w:r>
    </w:p>
    <w:sectPr w:rsidR="0047746A" w:rsidRPr="00F827F6" w:rsidSect="00E17AC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FC"/>
    <w:rsid w:val="000960F4"/>
    <w:rsid w:val="000C4C0D"/>
    <w:rsid w:val="00111FF5"/>
    <w:rsid w:val="00326391"/>
    <w:rsid w:val="0034222D"/>
    <w:rsid w:val="003E79D4"/>
    <w:rsid w:val="0047746A"/>
    <w:rsid w:val="00706060"/>
    <w:rsid w:val="00707BFD"/>
    <w:rsid w:val="00762B9D"/>
    <w:rsid w:val="00773E52"/>
    <w:rsid w:val="00785C62"/>
    <w:rsid w:val="00A04A80"/>
    <w:rsid w:val="00AC68FC"/>
    <w:rsid w:val="00B83CEF"/>
    <w:rsid w:val="00C03A45"/>
    <w:rsid w:val="00C244FE"/>
    <w:rsid w:val="00CF3C64"/>
    <w:rsid w:val="00E17ACC"/>
    <w:rsid w:val="00EA4B55"/>
    <w:rsid w:val="00F07A4B"/>
    <w:rsid w:val="00F827F6"/>
    <w:rsid w:val="00FA1543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4930"/>
  <w15:docId w15:val="{8AA6DE9B-E484-46ED-B968-EAA050D6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C62"/>
    <w:rPr>
      <w:color w:val="0000FF"/>
      <w:u w:val="single"/>
    </w:rPr>
  </w:style>
  <w:style w:type="character" w:customStyle="1" w:styleId="intext">
    <w:name w:val="intext"/>
    <w:basedOn w:val="DefaultParagraphFont"/>
    <w:rsid w:val="00785C62"/>
  </w:style>
  <w:style w:type="character" w:customStyle="1" w:styleId="hiddentext">
    <w:name w:val="hiddentext"/>
    <w:basedOn w:val="DefaultParagraphFont"/>
    <w:rsid w:val="00785C62"/>
  </w:style>
  <w:style w:type="paragraph" w:styleId="NormalWeb">
    <w:name w:val="Normal (Web)"/>
    <w:basedOn w:val="Normal"/>
    <w:uiPriority w:val="99"/>
    <w:unhideWhenUsed/>
    <w:rsid w:val="0078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5C62"/>
    <w:rPr>
      <w:b/>
      <w:bCs/>
    </w:rPr>
  </w:style>
  <w:style w:type="character" w:styleId="Emphasis">
    <w:name w:val="Emphasis"/>
    <w:basedOn w:val="DefaultParagraphFont"/>
    <w:uiPriority w:val="20"/>
    <w:qFormat/>
    <w:rsid w:val="00785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programmes/erasmus-plus/resources/documents/applicants/mobility-agreement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europass.cedefop.europa.eu%2F%3Ffbclid%3DIwAR3g_N5yNx7Dd6Li-vLfHgAs-ao0zcYPVgJNYNTMhT86ynaHy1bQzdZ5dE0&amp;h=AT31FrvB3N62y_lJYjOvXLIMJBERUoyrulwF3MlCLn7iuhiVEJl05lKEh9anSnl_iJxtaTi4K_D-DwVkmygJ6RXxhNcp5zboIDHAjPkpH3ElSwSSI3XIrpD872JY480ofH_7gHj11ue4vqSNk1YmxLU95kDxSI94" TargetMode="External"/><Relationship Id="rId5" Type="http://schemas.openxmlformats.org/officeDocument/2006/relationships/hyperlink" Target="https://erasmusplus.am/credit-mobility/?fbclid=IwAR3LtNTDuspy9fVyfiWQFu5r0Bchfcmt4HJY0mdta--sWqMKEUrfoQfNHhs" TargetMode="External"/><Relationship Id="rId4" Type="http://schemas.openxmlformats.org/officeDocument/2006/relationships/hyperlink" Target="http://www.ysu.am/international/hy/15502176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Haykuhi Mkrtchyan</dc:creator>
  <cp:keywords/>
  <dc:description/>
  <cp:lastModifiedBy>Haykuhi Mkrtchyan</cp:lastModifiedBy>
  <cp:revision>22</cp:revision>
  <dcterms:created xsi:type="dcterms:W3CDTF">2019-02-20T08:02:00Z</dcterms:created>
  <dcterms:modified xsi:type="dcterms:W3CDTF">2023-07-07T09:56:00Z</dcterms:modified>
</cp:coreProperties>
</file>